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783" w:rsidRDefault="00886783">
      <w:pPr>
        <w:jc w:val="left"/>
        <w:rPr>
          <w:rtl/>
        </w:rPr>
      </w:pPr>
    </w:p>
    <w:p w:rsidR="00BD0D99" w:rsidRDefault="00BD0D99" w:rsidP="00DF089A">
      <w:pPr>
        <w:tabs>
          <w:tab w:val="left" w:pos="1368"/>
          <w:tab w:val="left" w:pos="17712"/>
        </w:tabs>
        <w:jc w:val="center"/>
        <w:rPr>
          <w:noProof/>
        </w:rPr>
      </w:pPr>
    </w:p>
    <w:tbl>
      <w:tblPr>
        <w:bidiVisual/>
        <w:tblW w:w="0" w:type="auto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99"/>
        <w:tblLook w:val="0000" w:firstRow="0" w:lastRow="0" w:firstColumn="0" w:lastColumn="0" w:noHBand="0" w:noVBand="0"/>
      </w:tblPr>
      <w:tblGrid>
        <w:gridCol w:w="9574"/>
      </w:tblGrid>
      <w:tr w:rsidR="00B54711" w:rsidTr="004841B5">
        <w:trPr>
          <w:cantSplit/>
        </w:trPr>
        <w:tc>
          <w:tcPr>
            <w:tcW w:w="10436" w:type="dxa"/>
            <w:shd w:val="clear" w:color="auto" w:fill="FFFF99"/>
          </w:tcPr>
          <w:p w:rsidR="00B54711" w:rsidRDefault="00BA61CA" w:rsidP="00DF7703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360"/>
              </w:tabs>
              <w:bidi/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 w:hint="cs"/>
                <w:rtl/>
              </w:rPr>
              <w:t>يتم</w:t>
            </w:r>
            <w:r w:rsidRPr="00BA61CA">
              <w:rPr>
                <w:rFonts w:ascii="Arial" w:hAnsi="Arial"/>
                <w:rtl/>
              </w:rPr>
              <w:t xml:space="preserve"> استخدام قائمة </w:t>
            </w:r>
            <w:r>
              <w:rPr>
                <w:rFonts w:ascii="Arial" w:hAnsi="Arial" w:hint="cs"/>
                <w:rtl/>
              </w:rPr>
              <w:t>التدقيق</w:t>
            </w:r>
            <w:r w:rsidRPr="00BA61CA">
              <w:rPr>
                <w:rFonts w:ascii="Arial" w:hAnsi="Arial"/>
                <w:rtl/>
              </w:rPr>
              <w:t xml:space="preserve"> هذ</w:t>
            </w:r>
            <w:r>
              <w:rPr>
                <w:rFonts w:ascii="Arial" w:hAnsi="Arial"/>
                <w:rtl/>
              </w:rPr>
              <w:t>ه من قبل موظفي المقاول المسئول</w:t>
            </w:r>
            <w:r w:rsidR="00D14438">
              <w:rPr>
                <w:rFonts w:ascii="Arial" w:hAnsi="Arial"/>
                <w:rtl/>
              </w:rPr>
              <w:t xml:space="preserve"> كدليل للموضوعات التي س</w:t>
            </w:r>
            <w:r w:rsidR="00D14438">
              <w:rPr>
                <w:rFonts w:ascii="Arial" w:hAnsi="Arial" w:hint="cs"/>
                <w:rtl/>
              </w:rPr>
              <w:t>ت</w:t>
            </w:r>
            <w:r w:rsidRPr="00BA61CA">
              <w:rPr>
                <w:rFonts w:ascii="Arial" w:hAnsi="Arial"/>
                <w:rtl/>
              </w:rPr>
              <w:t>تم مناقشتها / حلها قب</w:t>
            </w:r>
            <w:r w:rsidR="00DF7703">
              <w:rPr>
                <w:rFonts w:ascii="Arial" w:hAnsi="Arial"/>
                <w:rtl/>
              </w:rPr>
              <w:t>ل ت</w:t>
            </w:r>
            <w:r w:rsidR="00DF7703">
              <w:rPr>
                <w:rFonts w:ascii="Arial" w:hAnsi="Arial" w:hint="cs"/>
                <w:rtl/>
              </w:rPr>
              <w:t>جهيز</w:t>
            </w:r>
            <w:r>
              <w:rPr>
                <w:rFonts w:ascii="Arial" w:hAnsi="Arial"/>
                <w:rtl/>
              </w:rPr>
              <w:t xml:space="preserve"> المقاول من الباطن </w:t>
            </w:r>
            <w:r w:rsidR="00DF7703">
              <w:rPr>
                <w:rFonts w:ascii="Arial" w:hAnsi="Arial" w:hint="cs"/>
                <w:rtl/>
              </w:rPr>
              <w:t>لم</w:t>
            </w:r>
            <w:r w:rsidRPr="00BA61CA">
              <w:rPr>
                <w:rFonts w:ascii="Arial" w:hAnsi="Arial"/>
                <w:rtl/>
              </w:rPr>
              <w:t xml:space="preserve">وقع </w:t>
            </w:r>
            <w:r w:rsidR="00D14438">
              <w:rPr>
                <w:rFonts w:ascii="Arial" w:hAnsi="Arial" w:hint="cs"/>
                <w:rtl/>
              </w:rPr>
              <w:t xml:space="preserve">العمل الذي يديره </w:t>
            </w:r>
            <w:r>
              <w:rPr>
                <w:rFonts w:ascii="Arial" w:hAnsi="Arial"/>
                <w:rtl/>
              </w:rPr>
              <w:t>المقاول المسئول</w:t>
            </w:r>
            <w:r>
              <w:rPr>
                <w:rFonts w:ascii="Arial" w:hAnsi="Arial" w:hint="cs"/>
                <w:rtl/>
              </w:rPr>
              <w:t xml:space="preserve"> ،</w:t>
            </w:r>
            <w:r w:rsidRPr="00BA61CA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و</w:t>
            </w:r>
            <w:r w:rsidRPr="00BA61CA">
              <w:rPr>
                <w:rFonts w:ascii="Arial" w:hAnsi="Arial"/>
                <w:rtl/>
              </w:rPr>
              <w:t>لا يُقصد من القائمة</w:t>
            </w:r>
            <w:r w:rsidR="00D14438">
              <w:rPr>
                <w:rFonts w:ascii="Arial" w:hAnsi="Arial"/>
                <w:rtl/>
              </w:rPr>
              <w:t xml:space="preserve"> أن تكون شاملة بل </w:t>
            </w:r>
            <w:r w:rsidRPr="00BA61CA">
              <w:rPr>
                <w:rFonts w:ascii="Arial" w:hAnsi="Arial"/>
                <w:rtl/>
              </w:rPr>
              <w:t>مثال</w:t>
            </w:r>
            <w:r w:rsidR="00D14438">
              <w:rPr>
                <w:rFonts w:ascii="Arial" w:hAnsi="Arial" w:hint="cs"/>
                <w:rtl/>
              </w:rPr>
              <w:t xml:space="preserve"> توضيحي</w:t>
            </w:r>
            <w:r w:rsidRPr="00BA61CA">
              <w:rPr>
                <w:rFonts w:ascii="Arial" w:hAnsi="Arial"/>
                <w:rtl/>
              </w:rPr>
              <w:t>.</w:t>
            </w:r>
          </w:p>
        </w:tc>
      </w:tr>
    </w:tbl>
    <w:p w:rsidR="00B54711" w:rsidRDefault="00B54711" w:rsidP="00B54711">
      <w:pPr>
        <w:tabs>
          <w:tab w:val="left" w:pos="1368"/>
          <w:tab w:val="left" w:pos="17712"/>
        </w:tabs>
        <w:ind w:left="1368" w:hanging="1368"/>
        <w:rPr>
          <w:b/>
          <w:sz w:val="18"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2964"/>
        <w:gridCol w:w="2381"/>
      </w:tblGrid>
      <w:tr w:rsidR="00B54711" w:rsidRPr="00857DE7" w:rsidTr="004841B5">
        <w:trPr>
          <w:trHeight w:val="445"/>
        </w:trPr>
        <w:tc>
          <w:tcPr>
            <w:tcW w:w="3984" w:type="dxa"/>
          </w:tcPr>
          <w:p w:rsidR="00B54711" w:rsidRPr="00857DE7" w:rsidRDefault="00857DE7" w:rsidP="004841B5">
            <w:pPr>
              <w:bidi/>
              <w:jc w:val="left"/>
              <w:rPr>
                <w:b/>
                <w:bCs/>
                <w:sz w:val="18"/>
                <w:rtl/>
                <w:lang w:bidi="ar-EG"/>
              </w:rPr>
            </w:pPr>
            <w:r w:rsidRPr="00857DE7">
              <w:rPr>
                <w:rFonts w:hint="cs"/>
                <w:b/>
                <w:bCs/>
                <w:sz w:val="18"/>
                <w:rtl/>
                <w:lang w:bidi="ar-EG"/>
              </w:rPr>
              <w:t>المقاول من الباطن / صاحب العمل</w:t>
            </w:r>
          </w:p>
        </w:tc>
        <w:tc>
          <w:tcPr>
            <w:tcW w:w="2964" w:type="dxa"/>
          </w:tcPr>
          <w:p w:rsidR="00B54711" w:rsidRPr="00857DE7" w:rsidRDefault="00857DE7" w:rsidP="004841B5">
            <w:pPr>
              <w:bidi/>
              <w:jc w:val="left"/>
              <w:rPr>
                <w:b/>
                <w:bCs/>
                <w:sz w:val="18"/>
              </w:rPr>
            </w:pPr>
            <w:r w:rsidRPr="00857DE7">
              <w:rPr>
                <w:rFonts w:hint="cs"/>
                <w:b/>
                <w:bCs/>
                <w:sz w:val="18"/>
                <w:rtl/>
              </w:rPr>
              <w:t>التاريخ</w:t>
            </w:r>
          </w:p>
        </w:tc>
        <w:tc>
          <w:tcPr>
            <w:tcW w:w="2381" w:type="dxa"/>
          </w:tcPr>
          <w:p w:rsidR="00B54711" w:rsidRPr="00857DE7" w:rsidRDefault="00857DE7" w:rsidP="004841B5">
            <w:pPr>
              <w:bidi/>
              <w:jc w:val="left"/>
              <w:rPr>
                <w:b/>
                <w:bCs/>
                <w:sz w:val="18"/>
                <w:rtl/>
                <w:lang w:bidi="ar-EG"/>
              </w:rPr>
            </w:pPr>
            <w:r w:rsidRPr="00857DE7">
              <w:rPr>
                <w:rFonts w:hint="cs"/>
                <w:b/>
                <w:bCs/>
                <w:sz w:val="18"/>
                <w:rtl/>
                <w:lang w:bidi="ar-EG"/>
              </w:rPr>
              <w:t>المقاول المسؤول</w:t>
            </w:r>
          </w:p>
          <w:p w:rsidR="00B54711" w:rsidRPr="00857DE7" w:rsidRDefault="00B54711" w:rsidP="004841B5">
            <w:pPr>
              <w:bidi/>
              <w:jc w:val="left"/>
              <w:rPr>
                <w:b/>
                <w:bCs/>
                <w:sz w:val="18"/>
              </w:rPr>
            </w:pPr>
          </w:p>
        </w:tc>
      </w:tr>
    </w:tbl>
    <w:p w:rsidR="00B54711" w:rsidRDefault="00DF7703" w:rsidP="00DF7703">
      <w:pPr>
        <w:tabs>
          <w:tab w:val="left" w:pos="2760"/>
        </w:tabs>
        <w:rPr>
          <w:sz w:val="18"/>
        </w:rPr>
      </w:pPr>
      <w:r>
        <w:rPr>
          <w:sz w:val="18"/>
        </w:rPr>
        <w:tab/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4373"/>
      </w:tblGrid>
      <w:tr w:rsidR="00B54711" w:rsidRPr="00857DE7" w:rsidTr="004841B5">
        <w:trPr>
          <w:trHeight w:val="237"/>
        </w:trPr>
        <w:tc>
          <w:tcPr>
            <w:tcW w:w="4956" w:type="dxa"/>
          </w:tcPr>
          <w:p w:rsidR="00B54711" w:rsidRPr="00857DE7" w:rsidRDefault="00DD151E" w:rsidP="004841B5">
            <w:pPr>
              <w:bidi/>
              <w:jc w:val="left"/>
              <w:rPr>
                <w:bCs/>
                <w:sz w:val="18"/>
                <w:rtl/>
                <w:lang w:bidi="ar-EG"/>
              </w:rPr>
            </w:pPr>
            <w:r>
              <w:rPr>
                <w:rFonts w:hint="cs"/>
                <w:bCs/>
                <w:sz w:val="18"/>
                <w:rtl/>
                <w:lang w:bidi="ar-EG"/>
              </w:rPr>
              <w:t>ممثلي</w:t>
            </w:r>
            <w:r w:rsidR="00857DE7" w:rsidRPr="00857DE7">
              <w:rPr>
                <w:rFonts w:hint="cs"/>
                <w:bCs/>
                <w:sz w:val="18"/>
                <w:rtl/>
                <w:lang w:bidi="ar-EG"/>
              </w:rPr>
              <w:t xml:space="preserve"> المقاول من الباطن</w:t>
            </w:r>
          </w:p>
        </w:tc>
        <w:tc>
          <w:tcPr>
            <w:tcW w:w="4373" w:type="dxa"/>
          </w:tcPr>
          <w:p w:rsidR="00B54711" w:rsidRPr="00857DE7" w:rsidRDefault="00DD151E" w:rsidP="004841B5">
            <w:pPr>
              <w:bidi/>
              <w:jc w:val="left"/>
              <w:rPr>
                <w:bCs/>
                <w:sz w:val="18"/>
                <w:rtl/>
                <w:lang w:bidi="ar-EG"/>
              </w:rPr>
            </w:pPr>
            <w:r>
              <w:rPr>
                <w:rFonts w:hint="cs"/>
                <w:bCs/>
                <w:sz w:val="18"/>
                <w:rtl/>
                <w:lang w:bidi="ar-EG"/>
              </w:rPr>
              <w:t>ممثلي</w:t>
            </w:r>
            <w:r w:rsidR="00857DE7" w:rsidRPr="00857DE7">
              <w:rPr>
                <w:rFonts w:hint="cs"/>
                <w:bCs/>
                <w:sz w:val="18"/>
                <w:rtl/>
                <w:lang w:bidi="ar-EG"/>
              </w:rPr>
              <w:t xml:space="preserve"> المقاول المسؤول</w:t>
            </w:r>
          </w:p>
        </w:tc>
      </w:tr>
      <w:tr w:rsidR="00B54711" w:rsidTr="004841B5">
        <w:trPr>
          <w:trHeight w:val="226"/>
        </w:trPr>
        <w:tc>
          <w:tcPr>
            <w:tcW w:w="4956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3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rPr>
          <w:trHeight w:val="237"/>
        </w:trPr>
        <w:tc>
          <w:tcPr>
            <w:tcW w:w="4956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3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rPr>
          <w:trHeight w:val="237"/>
        </w:trPr>
        <w:tc>
          <w:tcPr>
            <w:tcW w:w="4956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3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</w:tbl>
    <w:p w:rsidR="00B54711" w:rsidRDefault="00B54711" w:rsidP="00B54711">
      <w:pPr>
        <w:rPr>
          <w:sz w:val="18"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378"/>
      </w:tblGrid>
      <w:tr w:rsidR="00B54711" w:rsidRPr="00857DE7" w:rsidTr="004841B5">
        <w:trPr>
          <w:trHeight w:val="237"/>
        </w:trPr>
        <w:tc>
          <w:tcPr>
            <w:tcW w:w="9339" w:type="dxa"/>
            <w:gridSpan w:val="2"/>
          </w:tcPr>
          <w:p w:rsidR="00B54711" w:rsidRPr="00857DE7" w:rsidRDefault="00857DE7" w:rsidP="004841B5">
            <w:pPr>
              <w:bidi/>
              <w:jc w:val="left"/>
              <w:rPr>
                <w:bCs/>
                <w:sz w:val="18"/>
                <w:rtl/>
                <w:lang w:bidi="ar-EG"/>
              </w:rPr>
            </w:pPr>
            <w:r w:rsidRPr="00857DE7">
              <w:rPr>
                <w:rFonts w:hint="cs"/>
                <w:bCs/>
                <w:sz w:val="18"/>
                <w:rtl/>
                <w:lang w:bidi="ar-EG"/>
              </w:rPr>
              <w:t>الحضور الآخرين</w:t>
            </w:r>
          </w:p>
        </w:tc>
      </w:tr>
      <w:tr w:rsidR="00B54711" w:rsidTr="004841B5">
        <w:trPr>
          <w:trHeight w:val="225"/>
        </w:trPr>
        <w:tc>
          <w:tcPr>
            <w:tcW w:w="4961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7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rPr>
          <w:trHeight w:val="237"/>
        </w:trPr>
        <w:tc>
          <w:tcPr>
            <w:tcW w:w="4961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7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rPr>
          <w:trHeight w:val="237"/>
        </w:trPr>
        <w:tc>
          <w:tcPr>
            <w:tcW w:w="4961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  <w:tc>
          <w:tcPr>
            <w:tcW w:w="4377" w:type="dxa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</w:tbl>
    <w:p w:rsidR="00B54711" w:rsidRDefault="00B54711" w:rsidP="00B54711">
      <w:pPr>
        <w:rPr>
          <w:sz w:val="18"/>
        </w:rPr>
      </w:pPr>
    </w:p>
    <w:tbl>
      <w:tblPr>
        <w:bidiVisual/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4391"/>
      </w:tblGrid>
      <w:tr w:rsidR="00B54711" w:rsidRPr="00857DE7" w:rsidTr="004841B5">
        <w:trPr>
          <w:trHeight w:val="227"/>
        </w:trPr>
        <w:tc>
          <w:tcPr>
            <w:tcW w:w="4975" w:type="dxa"/>
          </w:tcPr>
          <w:p w:rsidR="00B54711" w:rsidRPr="00857DE7" w:rsidRDefault="00857DE7" w:rsidP="004841B5">
            <w:pPr>
              <w:bidi/>
              <w:jc w:val="left"/>
              <w:rPr>
                <w:bCs/>
                <w:sz w:val="18"/>
                <w:rtl/>
                <w:lang w:bidi="ar-EG"/>
              </w:rPr>
            </w:pPr>
            <w:r w:rsidRPr="00857DE7">
              <w:rPr>
                <w:rFonts w:hint="cs"/>
                <w:bCs/>
                <w:sz w:val="18"/>
                <w:rtl/>
                <w:lang w:bidi="ar-EG"/>
              </w:rPr>
              <w:t>الموضوع</w:t>
            </w:r>
          </w:p>
        </w:tc>
        <w:tc>
          <w:tcPr>
            <w:tcW w:w="4391" w:type="dxa"/>
          </w:tcPr>
          <w:p w:rsidR="00B54711" w:rsidRPr="00857DE7" w:rsidRDefault="00857DE7" w:rsidP="004841B5">
            <w:pPr>
              <w:bidi/>
              <w:jc w:val="left"/>
              <w:rPr>
                <w:bCs/>
                <w:sz w:val="18"/>
                <w:rtl/>
              </w:rPr>
            </w:pPr>
            <w:r w:rsidRPr="00857DE7">
              <w:rPr>
                <w:rFonts w:hint="cs"/>
                <w:bCs/>
                <w:sz w:val="18"/>
                <w:rtl/>
              </w:rPr>
              <w:t>ال</w:t>
            </w:r>
            <w:r w:rsidRPr="00857DE7">
              <w:rPr>
                <w:bCs/>
                <w:sz w:val="18"/>
                <w:rtl/>
              </w:rPr>
              <w:t>عناصر الأولية التي تمت مناقشتها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:rsidR="00B54711" w:rsidRPr="00386C12" w:rsidRDefault="00E63585" w:rsidP="00E63585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  <w:rtl/>
                <w:lang w:bidi="ar-EG"/>
              </w:rPr>
            </w:pPr>
            <w:r w:rsidRPr="00386C12">
              <w:rPr>
                <w:rFonts w:hint="cs"/>
                <w:bCs/>
                <w:sz w:val="18"/>
                <w:rtl/>
                <w:lang w:bidi="ar-EG"/>
              </w:rPr>
              <w:t>خطة الصحة والسلامة والأمن والبيئة الخاصة بالمشروع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E2C5B" w:rsidP="004841B5">
            <w:pPr>
              <w:numPr>
                <w:ilvl w:val="0"/>
                <w:numId w:val="16"/>
              </w:numPr>
              <w:tabs>
                <w:tab w:val="left" w:pos="1080"/>
              </w:tabs>
              <w:bidi/>
              <w:ind w:left="108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>الغرض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E2C5B" w:rsidP="004841B5">
            <w:pPr>
              <w:numPr>
                <w:ilvl w:val="0"/>
                <w:numId w:val="16"/>
              </w:numPr>
              <w:tabs>
                <w:tab w:val="left" w:pos="1080"/>
              </w:tabs>
              <w:bidi/>
              <w:ind w:left="108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النطاق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E2C5B" w:rsidP="001952D1">
            <w:pPr>
              <w:numPr>
                <w:ilvl w:val="0"/>
                <w:numId w:val="16"/>
              </w:numPr>
              <w:tabs>
                <w:tab w:val="left" w:pos="1080"/>
              </w:tabs>
              <w:bidi/>
              <w:ind w:left="1080" w:hanging="450"/>
              <w:jc w:val="left"/>
              <w:rPr>
                <w:sz w:val="18"/>
              </w:rPr>
            </w:pPr>
            <w:r w:rsidRPr="006E2C5B">
              <w:rPr>
                <w:sz w:val="18"/>
                <w:rtl/>
              </w:rPr>
              <w:t xml:space="preserve">إصدار </w:t>
            </w:r>
            <w:r w:rsidR="001952D1">
              <w:rPr>
                <w:rFonts w:hint="cs"/>
                <w:sz w:val="18"/>
                <w:rtl/>
              </w:rPr>
              <w:t>التعديلات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:rsidR="00B54711" w:rsidRDefault="006E2C5B" w:rsidP="004841B5">
            <w:pPr>
              <w:numPr>
                <w:ilvl w:val="0"/>
                <w:numId w:val="16"/>
              </w:numPr>
              <w:tabs>
                <w:tab w:val="left" w:pos="1080"/>
              </w:tabs>
              <w:bidi/>
              <w:ind w:left="108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سلامة العملية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:rsidR="00B54711" w:rsidRPr="005C62ED" w:rsidRDefault="005C62ED" w:rsidP="005C62ED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5C62ED">
              <w:rPr>
                <w:rFonts w:hint="cs"/>
                <w:bCs/>
                <w:sz w:val="18"/>
                <w:rtl/>
              </w:rPr>
              <w:t>الإدارة والتنظيم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5C62ED">
            <w:pPr>
              <w:numPr>
                <w:ilvl w:val="0"/>
                <w:numId w:val="16"/>
              </w:numPr>
              <w:bidi/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C62ED">
              <w:rPr>
                <w:rFonts w:hint="cs"/>
                <w:sz w:val="18"/>
                <w:rtl/>
              </w:rPr>
              <w:t>الإدارة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:rsidR="00B54711" w:rsidRDefault="005C62ED" w:rsidP="004841B5">
            <w:pPr>
              <w:numPr>
                <w:ilvl w:val="0"/>
                <w:numId w:val="16"/>
              </w:numPr>
              <w:bidi/>
              <w:ind w:left="108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مسئوليات المقاول من الباطن</w:t>
            </w:r>
          </w:p>
        </w:tc>
        <w:tc>
          <w:tcPr>
            <w:tcW w:w="4391" w:type="dxa"/>
            <w:tcBorders>
              <w:top w:val="nil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:rsidR="00B54711" w:rsidRPr="005C62ED" w:rsidRDefault="005C62ED" w:rsidP="005C62ED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5C62ED">
              <w:rPr>
                <w:bCs/>
                <w:sz w:val="18"/>
                <w:rtl/>
              </w:rPr>
              <w:t>المعايير واللوائح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5C62ED" w:rsidP="004841B5">
            <w:pPr>
              <w:numPr>
                <w:ilvl w:val="0"/>
                <w:numId w:val="16"/>
              </w:numPr>
              <w:bidi/>
              <w:ind w:left="108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متطلبات المشروع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:rsidR="00B54711" w:rsidRDefault="005C62ED" w:rsidP="005C62ED">
            <w:pPr>
              <w:numPr>
                <w:ilvl w:val="0"/>
                <w:numId w:val="16"/>
              </w:numPr>
              <w:bidi/>
              <w:ind w:left="1080" w:hanging="450"/>
              <w:jc w:val="left"/>
              <w:rPr>
                <w:sz w:val="18"/>
              </w:rPr>
            </w:pPr>
            <w:r w:rsidRPr="005C62ED">
              <w:rPr>
                <w:sz w:val="18"/>
                <w:rtl/>
              </w:rPr>
              <w:t xml:space="preserve">الاتحادية ، </w:t>
            </w:r>
            <w:r>
              <w:rPr>
                <w:rFonts w:hint="cs"/>
                <w:sz w:val="18"/>
                <w:rtl/>
              </w:rPr>
              <w:t>الحكومية</w:t>
            </w:r>
            <w:r w:rsidRPr="005C62ED">
              <w:rPr>
                <w:sz w:val="18"/>
                <w:rtl/>
              </w:rPr>
              <w:t xml:space="preserve"> ، أخرى</w:t>
            </w:r>
          </w:p>
        </w:tc>
        <w:tc>
          <w:tcPr>
            <w:tcW w:w="4391" w:type="dxa"/>
            <w:tcBorders>
              <w:top w:val="nil"/>
              <w:left w:val="nil"/>
            </w:tcBorders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:rsidR="00B54711" w:rsidRPr="005C62ED" w:rsidRDefault="005C62ED" w:rsidP="005C62ED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5C62ED">
              <w:rPr>
                <w:rFonts w:hint="cs"/>
                <w:bCs/>
                <w:sz w:val="18"/>
                <w:rtl/>
              </w:rPr>
              <w:t>التدريب والتعليم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DE5717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DE5717">
              <w:rPr>
                <w:sz w:val="18"/>
                <w:rtl/>
              </w:rPr>
              <w:t>توجيه الموظف</w:t>
            </w:r>
            <w:r>
              <w:rPr>
                <w:rFonts w:hint="cs"/>
                <w:sz w:val="18"/>
                <w:rtl/>
                <w:lang w:bidi="ar-EG"/>
              </w:rPr>
              <w:t>ين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DE5717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DE5717">
              <w:rPr>
                <w:sz w:val="18"/>
                <w:rtl/>
              </w:rPr>
              <w:t>التوجيه الإشرافي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DE5717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>توجيه موظفي المقاول من الباطن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C2015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>توجيه الزائر والبائع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C2015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C2015A">
              <w:rPr>
                <w:sz w:val="18"/>
                <w:rtl/>
              </w:rPr>
              <w:t>اجتماعات المشرف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:rsidR="00B54711" w:rsidRDefault="00C2015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C2015A">
              <w:rPr>
                <w:sz w:val="18"/>
                <w:rtl/>
              </w:rPr>
              <w:t xml:space="preserve">اجتماعات منسق السلامة </w:t>
            </w:r>
            <w:r>
              <w:rPr>
                <w:rFonts w:hint="cs"/>
                <w:sz w:val="18"/>
                <w:rtl/>
                <w:lang w:bidi="ar-EG"/>
              </w:rPr>
              <w:t xml:space="preserve">التابع للمقاول </w:t>
            </w:r>
            <w:r w:rsidRPr="00C2015A">
              <w:rPr>
                <w:sz w:val="18"/>
                <w:rtl/>
              </w:rPr>
              <w:t>من الباطن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:rsidR="00B54711" w:rsidRPr="00C2015A" w:rsidRDefault="00C2015A" w:rsidP="00C2015A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C2015A">
              <w:rPr>
                <w:rFonts w:hint="cs"/>
                <w:bCs/>
                <w:sz w:val="18"/>
                <w:rtl/>
              </w:rPr>
              <w:t>المقاولون من الباطن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E23CF0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DE5717">
              <w:rPr>
                <w:sz w:val="18"/>
                <w:rtl/>
              </w:rPr>
              <w:t>توجيه الموظف</w:t>
            </w:r>
            <w:r>
              <w:rPr>
                <w:rFonts w:hint="cs"/>
                <w:sz w:val="18"/>
                <w:rtl/>
                <w:lang w:bidi="ar-EG"/>
              </w:rPr>
              <w:t>ين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E23CF0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E23CF0">
              <w:rPr>
                <w:sz w:val="18"/>
                <w:rtl/>
              </w:rPr>
              <w:t>إشعار عدم الامتثال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348A6" w:rsidP="006348A6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 xml:space="preserve">ملخص </w:t>
            </w:r>
            <w:r w:rsidRPr="006348A6">
              <w:rPr>
                <w:sz w:val="18"/>
                <w:rtl/>
              </w:rPr>
              <w:t xml:space="preserve">الإصابات </w:t>
            </w:r>
            <w:r>
              <w:rPr>
                <w:rFonts w:hint="cs"/>
                <w:sz w:val="18"/>
                <w:rtl/>
              </w:rPr>
              <w:t>والأمراض الأسبوعي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348A6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 xml:space="preserve">ملخص </w:t>
            </w:r>
            <w:r w:rsidRPr="006348A6">
              <w:rPr>
                <w:sz w:val="18"/>
                <w:rtl/>
              </w:rPr>
              <w:t>أداء السلامة الأسبوعي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A72F16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A72F16">
              <w:rPr>
                <w:sz w:val="18"/>
                <w:rtl/>
              </w:rPr>
              <w:t>ممثل السلامة: الاسم: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CB18B8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خطة الإبلاغ عن الأخطار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E23CF0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E23CF0">
              <w:rPr>
                <w:rFonts w:hint="cs"/>
                <w:sz w:val="18"/>
                <w:rtl/>
              </w:rPr>
              <w:t>خطة الصحة والسلامة والأمن والبيئة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814AC4">
              <w:rPr>
                <w:sz w:val="18"/>
                <w:rtl/>
              </w:rPr>
              <w:t>الإسعافات الأولية و</w:t>
            </w:r>
            <w:r>
              <w:rPr>
                <w:rFonts w:hint="cs"/>
                <w:sz w:val="18"/>
                <w:rtl/>
              </w:rPr>
              <w:t xml:space="preserve">الشئون </w:t>
            </w:r>
            <w:r w:rsidRPr="00814AC4">
              <w:rPr>
                <w:sz w:val="18"/>
                <w:rtl/>
              </w:rPr>
              <w:t>الطبية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814AC4">
              <w:rPr>
                <w:sz w:val="18"/>
                <w:rtl/>
              </w:rPr>
              <w:t>تعويضات العمال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السجلات وإعداد التقارير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ملخص السلامة الشهري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661796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 xml:space="preserve">الملخص الشهري </w:t>
            </w:r>
            <w:r>
              <w:rPr>
                <w:sz w:val="18"/>
                <w:rtl/>
              </w:rPr>
              <w:t>–</w:t>
            </w:r>
            <w:r>
              <w:rPr>
                <w:rFonts w:hint="cs"/>
                <w:sz w:val="18"/>
                <w:rtl/>
              </w:rPr>
              <w:t xml:space="preserve"> حالات </w:t>
            </w:r>
            <w:r w:rsidRPr="00814AC4">
              <w:rPr>
                <w:sz w:val="18"/>
                <w:rtl/>
              </w:rPr>
              <w:t>تعويضات العمال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  <w:lang w:bidi="ar-EG"/>
              </w:rPr>
              <w:t>الإخطار والإبلاغ عن الحوادث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  <w:u w:val="single"/>
              </w:rPr>
            </w:pPr>
          </w:p>
        </w:tc>
      </w:tr>
    </w:tbl>
    <w:p w:rsidR="00B54711" w:rsidRDefault="00B54711" w:rsidP="00B54711">
      <w:pPr>
        <w:tabs>
          <w:tab w:val="left" w:pos="1368"/>
          <w:tab w:val="left" w:pos="17712"/>
        </w:tabs>
        <w:ind w:left="1368" w:hanging="1368"/>
        <w:jc w:val="center"/>
        <w:rPr>
          <w:b/>
        </w:rPr>
      </w:pPr>
    </w:p>
    <w:p w:rsidR="00B54711" w:rsidRDefault="00B54711" w:rsidP="00B54711">
      <w:pPr>
        <w:tabs>
          <w:tab w:val="left" w:pos="1368"/>
          <w:tab w:val="left" w:pos="17712"/>
        </w:tabs>
        <w:ind w:left="1368" w:hanging="1368"/>
        <w:jc w:val="center"/>
        <w:rPr>
          <w:b/>
        </w:rPr>
      </w:pPr>
    </w:p>
    <w:p w:rsidR="00B54711" w:rsidRDefault="00B54711" w:rsidP="0013676B">
      <w:pPr>
        <w:tabs>
          <w:tab w:val="left" w:pos="1368"/>
          <w:tab w:val="left" w:pos="17712"/>
        </w:tabs>
        <w:bidi/>
        <w:rPr>
          <w:b/>
        </w:rPr>
      </w:pPr>
    </w:p>
    <w:p w:rsidR="0042295E" w:rsidRDefault="0042295E" w:rsidP="00DF7703">
      <w:pPr>
        <w:pStyle w:val="CPDocTitle"/>
        <w:bidi/>
        <w:rPr>
          <w:rStyle w:val="HeaderTitleChar"/>
          <w:b/>
          <w:bCs w:val="0"/>
          <w:u w:val="single"/>
          <w:rtl/>
        </w:rPr>
      </w:pPr>
    </w:p>
    <w:p w:rsidR="0042295E" w:rsidRDefault="0042295E" w:rsidP="0042295E">
      <w:pPr>
        <w:pStyle w:val="CPDocTitle"/>
        <w:bidi/>
        <w:rPr>
          <w:rStyle w:val="HeaderTitleChar"/>
          <w:b/>
          <w:bCs w:val="0"/>
          <w:u w:val="single"/>
          <w:rtl/>
        </w:rPr>
      </w:pPr>
    </w:p>
    <w:p w:rsidR="0042295E" w:rsidRDefault="0042295E" w:rsidP="0042295E">
      <w:pPr>
        <w:pStyle w:val="CPDocTitle"/>
        <w:bidi/>
        <w:rPr>
          <w:rStyle w:val="HeaderTitleChar"/>
          <w:b/>
          <w:bCs w:val="0"/>
          <w:u w:val="single"/>
          <w:rtl/>
        </w:rPr>
      </w:pPr>
    </w:p>
    <w:p w:rsidR="0042295E" w:rsidRDefault="0042295E" w:rsidP="0042295E">
      <w:pPr>
        <w:pStyle w:val="CPDocTitle"/>
        <w:bidi/>
        <w:rPr>
          <w:rStyle w:val="HeaderTitleChar"/>
          <w:b/>
          <w:bCs w:val="0"/>
          <w:u w:val="single"/>
          <w:rtl/>
        </w:rPr>
      </w:pPr>
    </w:p>
    <w:p w:rsidR="00DF7703" w:rsidRPr="00DF7703" w:rsidRDefault="00DF3351" w:rsidP="0042295E">
      <w:pPr>
        <w:pStyle w:val="CPDocTitle"/>
        <w:bidi/>
        <w:rPr>
          <w:b w:val="0"/>
          <w:bCs/>
          <w:sz w:val="24"/>
          <w:szCs w:val="24"/>
          <w:u w:val="single"/>
          <w:lang w:bidi="ar-EG"/>
        </w:rPr>
      </w:pPr>
      <w:r w:rsidRPr="009A054C">
        <w:rPr>
          <w:b w:val="0"/>
          <w:noProof/>
          <w:sz w:val="24"/>
          <w:szCs w:val="24"/>
          <w:lang w:eastAsia="en-US"/>
        </w:rPr>
        <w:drawing>
          <wp:anchor distT="0" distB="0" distL="114300" distR="114300" simplePos="0" relativeHeight="251650048" behindDoc="0" locked="0" layoutInCell="1" allowOverlap="1" wp14:anchorId="714B809D" wp14:editId="7891EC7C">
            <wp:simplePos x="0" y="0"/>
            <wp:positionH relativeFrom="margin">
              <wp:posOffset>-771525</wp:posOffset>
            </wp:positionH>
            <wp:positionV relativeFrom="margin">
              <wp:posOffset>-641985</wp:posOffset>
            </wp:positionV>
            <wp:extent cx="1837446" cy="804558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46" cy="804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24"/>
            <w:szCs w:val="24"/>
            <w:u w:val="single"/>
            <w:rtl/>
            <w:lang w:bidi="ar-EG"/>
          </w:rPr>
          <w:alias w:val="Title"/>
          <w:tag w:val=""/>
          <w:id w:val="-92919530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295E">
            <w:rPr>
              <w:sz w:val="24"/>
              <w:szCs w:val="24"/>
              <w:u w:val="single"/>
              <w:rtl/>
              <w:lang w:bidi="ar-EG"/>
            </w:rPr>
            <w:t>قائمة مراجعة ما مرحلة ماقبل تجهيز الموقع الخاصة بالمقاول من الباطن</w:t>
          </w:r>
        </w:sdtContent>
      </w:sdt>
    </w:p>
    <w:p w:rsidR="00DF7703" w:rsidRDefault="00DF7703" w:rsidP="00DF7703">
      <w:pPr>
        <w:pStyle w:val="Header"/>
      </w:pPr>
      <w:r>
        <w:rPr>
          <w:noProof/>
        </w:rPr>
        <w:t xml:space="preserve"> </w:t>
      </w:r>
    </w:p>
    <w:p w:rsidR="0013676B" w:rsidRPr="0013676B" w:rsidRDefault="0013676B" w:rsidP="0013676B">
      <w:pPr>
        <w:bidi/>
        <w:rPr>
          <w:rtl/>
          <w:lang w:bidi="ar-EG"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4365"/>
      </w:tblGrid>
      <w:tr w:rsidR="00B54711" w:rsidTr="004841B5">
        <w:trPr>
          <w:trHeight w:val="227"/>
        </w:trPr>
        <w:tc>
          <w:tcPr>
            <w:tcW w:w="4946" w:type="dxa"/>
          </w:tcPr>
          <w:p w:rsidR="00B54711" w:rsidRPr="00814AC4" w:rsidRDefault="00814AC4" w:rsidP="004841B5">
            <w:pPr>
              <w:bidi/>
              <w:jc w:val="left"/>
              <w:rPr>
                <w:bCs/>
                <w:sz w:val="18"/>
              </w:rPr>
            </w:pPr>
            <w:r w:rsidRPr="00814AC4">
              <w:rPr>
                <w:rFonts w:hint="cs"/>
                <w:bCs/>
                <w:sz w:val="18"/>
                <w:rtl/>
              </w:rPr>
              <w:t>الموضوع</w:t>
            </w:r>
          </w:p>
        </w:tc>
        <w:tc>
          <w:tcPr>
            <w:tcW w:w="4364" w:type="dxa"/>
          </w:tcPr>
          <w:p w:rsidR="00B54711" w:rsidRDefault="00814AC4" w:rsidP="004841B5">
            <w:pPr>
              <w:bidi/>
              <w:jc w:val="left"/>
              <w:rPr>
                <w:b/>
                <w:sz w:val="18"/>
              </w:rPr>
            </w:pPr>
            <w:r w:rsidRPr="00857DE7">
              <w:rPr>
                <w:rFonts w:hint="cs"/>
                <w:bCs/>
                <w:sz w:val="18"/>
                <w:rtl/>
              </w:rPr>
              <w:t>ال</w:t>
            </w:r>
            <w:r w:rsidRPr="00857DE7">
              <w:rPr>
                <w:bCs/>
                <w:sz w:val="18"/>
                <w:rtl/>
              </w:rPr>
              <w:t>عناصر الأولية التي تمت مناقشتها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:rsidR="00B54711" w:rsidRPr="00521A3A" w:rsidRDefault="00814AC4" w:rsidP="00814AC4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521A3A">
              <w:rPr>
                <w:bCs/>
                <w:sz w:val="18"/>
                <w:rtl/>
              </w:rPr>
              <w:t>الإبلاغ عن الحوادث والتحقيقات</w:t>
            </w:r>
            <w:r w:rsidRPr="00521A3A">
              <w:rPr>
                <w:rFonts w:hint="cs"/>
                <w:bCs/>
                <w:sz w:val="18"/>
                <w:rtl/>
              </w:rPr>
              <w:t xml:space="preserve"> فيها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814AC4">
              <w:rPr>
                <w:sz w:val="18"/>
                <w:rtl/>
              </w:rPr>
              <w:t xml:space="preserve">الخدمات، </w:t>
            </w:r>
            <w:r w:rsidR="00193836">
              <w:rPr>
                <w:rFonts w:hint="cs"/>
                <w:sz w:val="18"/>
                <w:rtl/>
                <w:lang w:bidi="ar-EG"/>
              </w:rPr>
              <w:t xml:space="preserve">إعداد </w:t>
            </w:r>
            <w:r>
              <w:rPr>
                <w:rFonts w:hint="cs"/>
                <w:sz w:val="18"/>
                <w:rtl/>
                <w:lang w:bidi="ar-EG"/>
              </w:rPr>
              <w:t>ال</w:t>
            </w:r>
            <w:r w:rsidRPr="00814AC4">
              <w:rPr>
                <w:sz w:val="18"/>
                <w:rtl/>
              </w:rPr>
              <w:t xml:space="preserve">تقارير </w:t>
            </w:r>
            <w:r>
              <w:rPr>
                <w:rFonts w:hint="cs"/>
                <w:sz w:val="18"/>
                <w:rtl/>
              </w:rPr>
              <w:t>ال</w:t>
            </w:r>
            <w:r w:rsidRPr="00814AC4">
              <w:rPr>
                <w:sz w:val="18"/>
                <w:rtl/>
              </w:rPr>
              <w:t>متعدد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814AC4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حالات أيام العمل الفاقدة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193836" w:rsidP="00193836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193836">
              <w:rPr>
                <w:sz w:val="18"/>
                <w:rtl/>
              </w:rPr>
              <w:t xml:space="preserve">الحد من المخاطر / </w:t>
            </w:r>
            <w:r>
              <w:rPr>
                <w:rFonts w:hint="cs"/>
                <w:sz w:val="18"/>
                <w:rtl/>
              </w:rPr>
              <w:t>ال</w:t>
            </w:r>
            <w:r w:rsidRPr="00193836">
              <w:rPr>
                <w:sz w:val="18"/>
                <w:rtl/>
              </w:rPr>
              <w:t>حوادث</w:t>
            </w:r>
            <w:r>
              <w:rPr>
                <w:rFonts w:hint="cs"/>
                <w:sz w:val="18"/>
                <w:rtl/>
              </w:rPr>
              <w:t xml:space="preserve"> وشيكة الحدوث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193836" w:rsidP="00193836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193836">
              <w:rPr>
                <w:sz w:val="18"/>
                <w:rtl/>
              </w:rPr>
              <w:t xml:space="preserve">التقرير الأول </w:t>
            </w:r>
            <w:r>
              <w:rPr>
                <w:rFonts w:hint="cs"/>
                <w:sz w:val="18"/>
                <w:rtl/>
              </w:rPr>
              <w:t>ل</w:t>
            </w:r>
            <w:r w:rsidRPr="00193836">
              <w:rPr>
                <w:sz w:val="18"/>
                <w:rtl/>
              </w:rPr>
              <w:t>لمشرف</w:t>
            </w:r>
            <w:r>
              <w:rPr>
                <w:rFonts w:hint="cs"/>
                <w:sz w:val="18"/>
                <w:rtl/>
              </w:rPr>
              <w:t xml:space="preserve"> - </w:t>
            </w:r>
            <w:r w:rsidR="0026538F" w:rsidRPr="0026538F">
              <w:rPr>
                <w:sz w:val="18"/>
                <w:highlight w:val="yellow"/>
              </w:rPr>
              <w:t>BIIF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:rsidR="00B54711" w:rsidRDefault="00040FBF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 xml:space="preserve">فحص وتحقيق </w:t>
            </w:r>
            <w:r w:rsidRPr="00040FBF">
              <w:rPr>
                <w:sz w:val="18"/>
                <w:rtl/>
              </w:rPr>
              <w:t>إدارة السلامة والصحة المهنية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:rsidR="00B54711" w:rsidRPr="00521A3A" w:rsidRDefault="00521A3A" w:rsidP="00521A3A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521A3A">
              <w:rPr>
                <w:rFonts w:hint="cs"/>
                <w:bCs/>
                <w:sz w:val="18"/>
                <w:rtl/>
              </w:rPr>
              <w:t>تصاريح وإجراءات المالك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521A3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التصاريح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521A3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المركبات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521A3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الأمن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:rsidR="00B54711" w:rsidRDefault="00521A3A" w:rsidP="004841B5">
            <w:pPr>
              <w:numPr>
                <w:ilvl w:val="0"/>
                <w:numId w:val="16"/>
              </w:numPr>
              <w:bidi/>
              <w:ind w:left="1170" w:hanging="450"/>
              <w:jc w:val="left"/>
              <w:rPr>
                <w:sz w:val="18"/>
              </w:rPr>
            </w:pPr>
            <w:r w:rsidRPr="00521A3A">
              <w:rPr>
                <w:sz w:val="18"/>
                <w:rtl/>
              </w:rPr>
              <w:t>المواد المشعة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9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:rsidR="00B54711" w:rsidRPr="00FA3986" w:rsidRDefault="00FA3986" w:rsidP="00FA3986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</w:rPr>
            </w:pPr>
            <w:r w:rsidRPr="00FA3986">
              <w:rPr>
                <w:rFonts w:hint="cs"/>
                <w:bCs/>
                <w:sz w:val="18"/>
                <w:rtl/>
              </w:rPr>
              <w:t>أنظمة البيئة والسلامة والصحة</w:t>
            </w:r>
            <w:r w:rsidR="002B5301">
              <w:rPr>
                <w:rFonts w:hint="cs"/>
                <w:bCs/>
                <w:sz w:val="18"/>
                <w:rtl/>
              </w:rPr>
              <w:t xml:space="preserve"> الميدانية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2B530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2B5301">
              <w:rPr>
                <w:sz w:val="18"/>
                <w:rtl/>
              </w:rPr>
              <w:t>معدات الحماية الشخصية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9277EA">
              <w:rPr>
                <w:sz w:val="18"/>
                <w:rtl/>
              </w:rPr>
              <w:t>نظام ترخيص العمل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الأدوات والمعدات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742CE8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الأماكن</w:t>
            </w:r>
            <w:r w:rsidR="009277EA">
              <w:rPr>
                <w:rFonts w:hint="cs"/>
                <w:sz w:val="18"/>
                <w:rtl/>
              </w:rPr>
              <w:t xml:space="preserve"> المحصورة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9277EA">
              <w:rPr>
                <w:sz w:val="18"/>
                <w:rtl/>
              </w:rPr>
              <w:t>إجراءات الإنذار والطوارئ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9277EA">
              <w:rPr>
                <w:sz w:val="18"/>
                <w:rtl/>
              </w:rPr>
              <w:t>الحفريات والخنادق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أعمال المراقبة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:rsidR="00B54711" w:rsidRDefault="009277E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>
              <w:rPr>
                <w:rFonts w:hint="cs"/>
                <w:sz w:val="18"/>
                <w:rtl/>
              </w:rPr>
              <w:t>عمليات التدقيق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:rsidR="00B54711" w:rsidRPr="009277EA" w:rsidRDefault="009277EA" w:rsidP="009277EA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  <w:rtl/>
                <w:lang w:bidi="ar-EG"/>
              </w:rPr>
            </w:pPr>
            <w:r w:rsidRPr="009277EA">
              <w:rPr>
                <w:bCs/>
                <w:sz w:val="18"/>
                <w:rtl/>
                <w:lang w:bidi="ar-EG"/>
              </w:rPr>
              <w:t>عمليات التفتيش والتدقيق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A61C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E23CF0">
              <w:rPr>
                <w:sz w:val="18"/>
                <w:rtl/>
              </w:rPr>
              <w:t>إشعار عدم الامتثال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:rsidR="00B54711" w:rsidRDefault="00BA61CA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 w:rsidRPr="00BA61CA">
              <w:rPr>
                <w:sz w:val="18"/>
                <w:rtl/>
              </w:rPr>
              <w:t>عمليات التفتيش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:rsidR="00B54711" w:rsidRDefault="00B54711" w:rsidP="004841B5">
            <w:pPr>
              <w:bidi/>
              <w:jc w:val="left"/>
              <w:rPr>
                <w:sz w:val="18"/>
              </w:rPr>
            </w:pP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:rsidR="00B54711" w:rsidRPr="009277EA" w:rsidRDefault="009277EA" w:rsidP="009277EA">
            <w:pPr>
              <w:pStyle w:val="ListParagraph"/>
              <w:numPr>
                <w:ilvl w:val="0"/>
                <w:numId w:val="17"/>
              </w:numPr>
              <w:bidi/>
              <w:spacing w:before="60"/>
              <w:jc w:val="left"/>
              <w:rPr>
                <w:bCs/>
                <w:sz w:val="18"/>
                <w:rtl/>
                <w:lang w:bidi="ar-EG"/>
              </w:rPr>
            </w:pPr>
            <w:r w:rsidRPr="009277EA">
              <w:rPr>
                <w:rFonts w:hint="cs"/>
                <w:bCs/>
                <w:sz w:val="18"/>
                <w:rtl/>
                <w:lang w:bidi="ar-EG"/>
              </w:rPr>
              <w:t>أخري</w:t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54711" w:rsidTr="004841B5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bidi/>
              <w:ind w:left="1260" w:hanging="540"/>
              <w:jc w:val="left"/>
              <w:rPr>
                <w:sz w:val="18"/>
                <w:u w:val="single"/>
              </w:rPr>
            </w:pPr>
          </w:p>
        </w:tc>
        <w:tc>
          <w:tcPr>
            <w:tcW w:w="4364" w:type="dxa"/>
            <w:tcBorders>
              <w:top w:val="nil"/>
              <w:left w:val="nil"/>
            </w:tcBorders>
            <w:vAlign w:val="bottom"/>
          </w:tcPr>
          <w:p w:rsidR="00B54711" w:rsidRDefault="00B54711" w:rsidP="004841B5">
            <w:pPr>
              <w:numPr>
                <w:ilvl w:val="0"/>
                <w:numId w:val="16"/>
              </w:numPr>
              <w:tabs>
                <w:tab w:val="left" w:pos="612"/>
              </w:tabs>
              <w:bidi/>
              <w:ind w:left="702" w:hanging="450"/>
              <w:jc w:val="left"/>
              <w:rPr>
                <w:sz w:val="18"/>
                <w:u w:val="single"/>
              </w:rPr>
            </w:pPr>
          </w:p>
        </w:tc>
      </w:tr>
    </w:tbl>
    <w:p w:rsidR="00DF089A" w:rsidRDefault="00DF089A" w:rsidP="00DF089A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:rsidR="00DF089A" w:rsidRDefault="00DF089A" w:rsidP="00DF089A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:rsidR="00DF089A" w:rsidRDefault="00DF089A" w:rsidP="00DF089A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:rsidR="00DF089A" w:rsidRDefault="00DF089A" w:rsidP="00DF089A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:rsidR="00DF089A" w:rsidRDefault="00DF089A" w:rsidP="00672A04"/>
    <w:sectPr w:rsidR="00DF089A" w:rsidSect="00AD0A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49" w:rsidRDefault="00D03749">
      <w:r>
        <w:separator/>
      </w:r>
    </w:p>
    <w:p w:rsidR="00D03749" w:rsidRDefault="00D03749"/>
  </w:endnote>
  <w:endnote w:type="continuationSeparator" w:id="0">
    <w:p w:rsidR="00D03749" w:rsidRDefault="00D03749">
      <w:r>
        <w:continuationSeparator/>
      </w:r>
    </w:p>
    <w:p w:rsidR="00D03749" w:rsidRDefault="00D03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5E" w:rsidRDefault="00422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71" w:rsidRPr="0096398D" w:rsidRDefault="005D0F71" w:rsidP="0096398D">
    <w:pPr>
      <w:pStyle w:val="Footer"/>
      <w:jc w:val="left"/>
      <w:rPr>
        <w:sz w:val="16"/>
        <w:szCs w:val="16"/>
        <w:lang w:val="en-AU"/>
      </w:rPr>
    </w:pPr>
  </w:p>
  <w:p w:rsidR="005D0F71" w:rsidRPr="00583BAF" w:rsidRDefault="005D0F71" w:rsidP="00583BAF">
    <w:pPr>
      <w:pStyle w:val="Footer"/>
      <w:rPr>
        <w:sz w:val="4"/>
        <w:szCs w:val="4"/>
      </w:rPr>
    </w:pPr>
  </w:p>
  <w:p w:rsidR="0042295E" w:rsidRPr="006C1ABD" w:rsidRDefault="0042295E" w:rsidP="0042295E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_x0000_s205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73957993"/>
        <w:placeholder>
          <w:docPart w:val="4C57F1D54A5E452A852B2E29C3ACC4A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1501345777"/>
        <w:placeholder>
          <w:docPart w:val="3A35EC4EEE2646A28C7669756E47D91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42295E" w:rsidRPr="006C1ABD" w:rsidRDefault="0042295E" w:rsidP="0042295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D0F71" w:rsidRPr="0042295E" w:rsidRDefault="0042295E" w:rsidP="0042295E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5E" w:rsidRPr="006C1ABD" w:rsidRDefault="0042295E" w:rsidP="0042295E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4" o:spid="_x0000_s2055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AB69037C55D4FACAFE735701EE7FD7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66D0288F910D471199AE30950D91C24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42295E" w:rsidRPr="006C1ABD" w:rsidRDefault="0042295E" w:rsidP="0042295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5D0F71" w:rsidRPr="0042295E" w:rsidRDefault="0042295E" w:rsidP="0042295E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:rsidR="00DF3351" w:rsidRPr="00583BAF" w:rsidRDefault="00DF3351" w:rsidP="00DF3351">
    <w:pPr>
      <w:pStyle w:val="Footer"/>
      <w:rPr>
        <w:sz w:val="4"/>
        <w:szCs w:val="4"/>
      </w:rPr>
    </w:pPr>
  </w:p>
  <w:p w:rsidR="005D0F71" w:rsidRPr="00583BAF" w:rsidRDefault="005D0F7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49" w:rsidRDefault="00D03749">
      <w:r>
        <w:separator/>
      </w:r>
    </w:p>
    <w:p w:rsidR="00D03749" w:rsidRDefault="00D03749"/>
  </w:footnote>
  <w:footnote w:type="continuationSeparator" w:id="0">
    <w:p w:rsidR="00D03749" w:rsidRDefault="00D03749">
      <w:r>
        <w:continuationSeparator/>
      </w:r>
    </w:p>
    <w:p w:rsidR="00D03749" w:rsidRDefault="00D0374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F71" w:rsidRDefault="005D0F71">
    <w:pPr>
      <w:pStyle w:val="Header"/>
    </w:pPr>
  </w:p>
  <w:p w:rsidR="005D0F71" w:rsidRDefault="005D0F7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5E" w:rsidRDefault="00422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rtl/>
      </w:rPr>
      <w:alias w:val="Title"/>
      <w:tag w:val=""/>
      <w:id w:val="-172012940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:rsidR="00242BC0" w:rsidRPr="004841B5" w:rsidRDefault="0042295E" w:rsidP="00DF3351">
        <w:pPr>
          <w:pStyle w:val="CPDocTitle"/>
          <w:bidi/>
          <w:rPr>
            <w:rStyle w:val="HeaderTitleChar"/>
            <w:sz w:val="20"/>
            <w:szCs w:val="20"/>
          </w:rPr>
        </w:pPr>
        <w:r>
          <w:rPr>
            <w:rStyle w:val="HeaderTitleChar"/>
            <w:rtl/>
            <w:lang w:val="en-US"/>
          </w:rPr>
          <w:t>قائمة مراجعة ما مرحلة ماقبل تجهيز الموقع الخاصة بالمقاول من الباطن</w:t>
        </w:r>
      </w:p>
    </w:sdtContent>
  </w:sdt>
  <w:p w:rsidR="00242BC0" w:rsidRDefault="00DF7703" w:rsidP="00242BC0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014E31ED" wp14:editId="2FDE0001">
          <wp:simplePos x="0" y="0"/>
          <wp:positionH relativeFrom="margin">
            <wp:posOffset>-733425</wp:posOffset>
          </wp:positionH>
          <wp:positionV relativeFrom="margin">
            <wp:posOffset>-737235</wp:posOffset>
          </wp:positionV>
          <wp:extent cx="1837446" cy="804558"/>
          <wp:effectExtent l="0" t="0" r="0" b="0"/>
          <wp:wrapNone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BC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9844FE"/>
    <w:multiLevelType w:val="hybridMultilevel"/>
    <w:tmpl w:val="EC82BB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0CA6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20391"/>
    <w:multiLevelType w:val="hybridMultilevel"/>
    <w:tmpl w:val="1D60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  <w:lvlOverride w:ilvl="0">
      <w:startOverride w:val="7"/>
    </w:lvlOverride>
    <w:lvlOverride w:ilvl="1">
      <w:startOverride w:val="5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5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FBF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BD6"/>
    <w:rsid w:val="00063D8B"/>
    <w:rsid w:val="00064B98"/>
    <w:rsid w:val="000655A3"/>
    <w:rsid w:val="00065726"/>
    <w:rsid w:val="0006697D"/>
    <w:rsid w:val="00067054"/>
    <w:rsid w:val="00070831"/>
    <w:rsid w:val="00072034"/>
    <w:rsid w:val="00072A29"/>
    <w:rsid w:val="00072E8A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5138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6FC2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0F7C30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332"/>
    <w:rsid w:val="001240BE"/>
    <w:rsid w:val="001269A0"/>
    <w:rsid w:val="001317DC"/>
    <w:rsid w:val="00131B29"/>
    <w:rsid w:val="00131BAA"/>
    <w:rsid w:val="00131D8A"/>
    <w:rsid w:val="00132F66"/>
    <w:rsid w:val="00133DA4"/>
    <w:rsid w:val="0013676B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285F"/>
    <w:rsid w:val="00174132"/>
    <w:rsid w:val="00174D23"/>
    <w:rsid w:val="001776F2"/>
    <w:rsid w:val="00177C49"/>
    <w:rsid w:val="00180543"/>
    <w:rsid w:val="001807A5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3836"/>
    <w:rsid w:val="001952D1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7A9C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0B2B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271A3"/>
    <w:rsid w:val="00231728"/>
    <w:rsid w:val="00231F56"/>
    <w:rsid w:val="0023284C"/>
    <w:rsid w:val="00234AD1"/>
    <w:rsid w:val="00234BE1"/>
    <w:rsid w:val="00234CA8"/>
    <w:rsid w:val="00235016"/>
    <w:rsid w:val="00237B71"/>
    <w:rsid w:val="00240882"/>
    <w:rsid w:val="00240D9F"/>
    <w:rsid w:val="00241E3A"/>
    <w:rsid w:val="00242BC0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38F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CE5"/>
    <w:rsid w:val="002B3DB8"/>
    <w:rsid w:val="002B507C"/>
    <w:rsid w:val="002B5301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2B33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599B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6D23"/>
    <w:rsid w:val="002F7BF3"/>
    <w:rsid w:val="00300652"/>
    <w:rsid w:val="003028D6"/>
    <w:rsid w:val="00302E46"/>
    <w:rsid w:val="0030370B"/>
    <w:rsid w:val="00303EA8"/>
    <w:rsid w:val="00303EBF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65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041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C12"/>
    <w:rsid w:val="00387E73"/>
    <w:rsid w:val="00391FDD"/>
    <w:rsid w:val="00394E4A"/>
    <w:rsid w:val="0039634D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2380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20BF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95E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100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6074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1B5"/>
    <w:rsid w:val="00484828"/>
    <w:rsid w:val="004854D3"/>
    <w:rsid w:val="00487475"/>
    <w:rsid w:val="004904D2"/>
    <w:rsid w:val="00491CAA"/>
    <w:rsid w:val="00492642"/>
    <w:rsid w:val="0049398F"/>
    <w:rsid w:val="00493EE3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AE6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A3A"/>
    <w:rsid w:val="00521F4D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579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2ED"/>
    <w:rsid w:val="005C6452"/>
    <w:rsid w:val="005C6534"/>
    <w:rsid w:val="005C67CE"/>
    <w:rsid w:val="005C69A2"/>
    <w:rsid w:val="005C6CAC"/>
    <w:rsid w:val="005C700F"/>
    <w:rsid w:val="005D0F71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6B3"/>
    <w:rsid w:val="005E67F5"/>
    <w:rsid w:val="005E7531"/>
    <w:rsid w:val="005E795A"/>
    <w:rsid w:val="005E7B35"/>
    <w:rsid w:val="005F147F"/>
    <w:rsid w:val="005F3D03"/>
    <w:rsid w:val="005F4BCD"/>
    <w:rsid w:val="005F5136"/>
    <w:rsid w:val="005F5C08"/>
    <w:rsid w:val="005F6A91"/>
    <w:rsid w:val="005F6B72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C12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8A6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02D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796"/>
    <w:rsid w:val="00661A1D"/>
    <w:rsid w:val="00664B46"/>
    <w:rsid w:val="00664DBF"/>
    <w:rsid w:val="00667A9F"/>
    <w:rsid w:val="00667C33"/>
    <w:rsid w:val="006714F2"/>
    <w:rsid w:val="00671F76"/>
    <w:rsid w:val="00672A04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BA4"/>
    <w:rsid w:val="00685CA4"/>
    <w:rsid w:val="00690B17"/>
    <w:rsid w:val="00690B1F"/>
    <w:rsid w:val="00692DCC"/>
    <w:rsid w:val="00693C58"/>
    <w:rsid w:val="006955E1"/>
    <w:rsid w:val="006961D1"/>
    <w:rsid w:val="00697462"/>
    <w:rsid w:val="00697D4B"/>
    <w:rsid w:val="006A1028"/>
    <w:rsid w:val="006A15C8"/>
    <w:rsid w:val="006A2260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7EA9"/>
    <w:rsid w:val="006C06FB"/>
    <w:rsid w:val="006C1246"/>
    <w:rsid w:val="006C170C"/>
    <w:rsid w:val="006C2670"/>
    <w:rsid w:val="006C2DC4"/>
    <w:rsid w:val="006C54E9"/>
    <w:rsid w:val="006C68A8"/>
    <w:rsid w:val="006C7E9B"/>
    <w:rsid w:val="006D1141"/>
    <w:rsid w:val="006D26FE"/>
    <w:rsid w:val="006D2AA9"/>
    <w:rsid w:val="006D2B05"/>
    <w:rsid w:val="006D5E16"/>
    <w:rsid w:val="006D718A"/>
    <w:rsid w:val="006E0946"/>
    <w:rsid w:val="006E2C5B"/>
    <w:rsid w:val="006E2C79"/>
    <w:rsid w:val="006E3698"/>
    <w:rsid w:val="006E5F89"/>
    <w:rsid w:val="006E7C7C"/>
    <w:rsid w:val="006F0DCD"/>
    <w:rsid w:val="006F1207"/>
    <w:rsid w:val="006F22DA"/>
    <w:rsid w:val="006F4250"/>
    <w:rsid w:val="006F4D7D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21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2DF8"/>
    <w:rsid w:val="0073303D"/>
    <w:rsid w:val="007348CC"/>
    <w:rsid w:val="00735F70"/>
    <w:rsid w:val="00742CE8"/>
    <w:rsid w:val="00744550"/>
    <w:rsid w:val="00744AEE"/>
    <w:rsid w:val="00746367"/>
    <w:rsid w:val="0074691D"/>
    <w:rsid w:val="00751681"/>
    <w:rsid w:val="007522D4"/>
    <w:rsid w:val="00752778"/>
    <w:rsid w:val="00754DD3"/>
    <w:rsid w:val="00755A6E"/>
    <w:rsid w:val="00757817"/>
    <w:rsid w:val="00760DBA"/>
    <w:rsid w:val="00763062"/>
    <w:rsid w:val="007635A7"/>
    <w:rsid w:val="00763D48"/>
    <w:rsid w:val="007645F5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0CC5"/>
    <w:rsid w:val="007C1E16"/>
    <w:rsid w:val="007C2468"/>
    <w:rsid w:val="007C3154"/>
    <w:rsid w:val="007C423E"/>
    <w:rsid w:val="007C456C"/>
    <w:rsid w:val="007C6769"/>
    <w:rsid w:val="007C6BBE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4E8E"/>
    <w:rsid w:val="007D5BF5"/>
    <w:rsid w:val="007D63CD"/>
    <w:rsid w:val="007D63D9"/>
    <w:rsid w:val="007D6AFF"/>
    <w:rsid w:val="007D757C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E14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5BD"/>
    <w:rsid w:val="00813DD3"/>
    <w:rsid w:val="00814605"/>
    <w:rsid w:val="00814AC4"/>
    <w:rsid w:val="00814E04"/>
    <w:rsid w:val="00814F58"/>
    <w:rsid w:val="008162CF"/>
    <w:rsid w:val="008169E7"/>
    <w:rsid w:val="00817A0A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0D98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DE7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8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408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06"/>
    <w:rsid w:val="008E16A7"/>
    <w:rsid w:val="008E3893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0DBB"/>
    <w:rsid w:val="009115F9"/>
    <w:rsid w:val="0091456C"/>
    <w:rsid w:val="009147D9"/>
    <w:rsid w:val="00915FB1"/>
    <w:rsid w:val="0091622D"/>
    <w:rsid w:val="00916B65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7EA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50B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6C0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93E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126"/>
    <w:rsid w:val="00A717B9"/>
    <w:rsid w:val="00A72565"/>
    <w:rsid w:val="00A72F16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8DB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1B8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3865"/>
    <w:rsid w:val="00B251C9"/>
    <w:rsid w:val="00B25C38"/>
    <w:rsid w:val="00B26B43"/>
    <w:rsid w:val="00B3003E"/>
    <w:rsid w:val="00B31398"/>
    <w:rsid w:val="00B31B1C"/>
    <w:rsid w:val="00B32990"/>
    <w:rsid w:val="00B34EBF"/>
    <w:rsid w:val="00B354EA"/>
    <w:rsid w:val="00B36198"/>
    <w:rsid w:val="00B36B7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4711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ABA"/>
    <w:rsid w:val="00B97F84"/>
    <w:rsid w:val="00BA00F6"/>
    <w:rsid w:val="00BA0A99"/>
    <w:rsid w:val="00BA0DB6"/>
    <w:rsid w:val="00BA0F2A"/>
    <w:rsid w:val="00BA1BCB"/>
    <w:rsid w:val="00BA61CA"/>
    <w:rsid w:val="00BB14D6"/>
    <w:rsid w:val="00BB1D7C"/>
    <w:rsid w:val="00BB20B5"/>
    <w:rsid w:val="00BB2311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0D99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15A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53FC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B5E"/>
    <w:rsid w:val="00C8350D"/>
    <w:rsid w:val="00C847A8"/>
    <w:rsid w:val="00C849D1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8B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1591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0D6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49"/>
    <w:rsid w:val="00D037FA"/>
    <w:rsid w:val="00D04E0E"/>
    <w:rsid w:val="00D06A7F"/>
    <w:rsid w:val="00D132CA"/>
    <w:rsid w:val="00D1419E"/>
    <w:rsid w:val="00D14438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53"/>
    <w:rsid w:val="00D47B39"/>
    <w:rsid w:val="00D514BB"/>
    <w:rsid w:val="00D517B0"/>
    <w:rsid w:val="00D52C06"/>
    <w:rsid w:val="00D54818"/>
    <w:rsid w:val="00D561AC"/>
    <w:rsid w:val="00D5660E"/>
    <w:rsid w:val="00D57A63"/>
    <w:rsid w:val="00D57F8D"/>
    <w:rsid w:val="00D60A5F"/>
    <w:rsid w:val="00D62941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4CC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2D52"/>
    <w:rsid w:val="00D930B2"/>
    <w:rsid w:val="00D931A2"/>
    <w:rsid w:val="00D93E98"/>
    <w:rsid w:val="00D9448F"/>
    <w:rsid w:val="00D952BF"/>
    <w:rsid w:val="00D95D83"/>
    <w:rsid w:val="00D97065"/>
    <w:rsid w:val="00D97ADB"/>
    <w:rsid w:val="00DA0993"/>
    <w:rsid w:val="00DA0C70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151E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5717"/>
    <w:rsid w:val="00DE73CB"/>
    <w:rsid w:val="00DF089A"/>
    <w:rsid w:val="00DF11A3"/>
    <w:rsid w:val="00DF269B"/>
    <w:rsid w:val="00DF3351"/>
    <w:rsid w:val="00DF3C98"/>
    <w:rsid w:val="00DF52DF"/>
    <w:rsid w:val="00DF6ADF"/>
    <w:rsid w:val="00DF708F"/>
    <w:rsid w:val="00DF7703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3CF0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3585"/>
    <w:rsid w:val="00E662DA"/>
    <w:rsid w:val="00E67275"/>
    <w:rsid w:val="00E6745A"/>
    <w:rsid w:val="00E71C7C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1E7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5B1C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684"/>
    <w:rsid w:val="00EE11E3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9EE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379C"/>
    <w:rsid w:val="00F744D6"/>
    <w:rsid w:val="00F75EF0"/>
    <w:rsid w:val="00F764F4"/>
    <w:rsid w:val="00F76755"/>
    <w:rsid w:val="00F76DD1"/>
    <w:rsid w:val="00F76E27"/>
    <w:rsid w:val="00F831E9"/>
    <w:rsid w:val="00F846E5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3986"/>
    <w:rsid w:val="00FA59EA"/>
    <w:rsid w:val="00FA6C03"/>
    <w:rsid w:val="00FA7425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01E4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;"/>
  <w14:docId w14:val="3573186D"/>
  <w15:docId w15:val="{431C5889-5B2D-4F5B-9705-CF79F0E0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D814C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D814CC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D814C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D814C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D814CC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D814CC"/>
    <w:rPr>
      <w:sz w:val="20"/>
    </w:rPr>
  </w:style>
  <w:style w:type="paragraph" w:styleId="Footer">
    <w:name w:val="footer"/>
    <w:basedOn w:val="Normal"/>
    <w:link w:val="FooterChar"/>
    <w:uiPriority w:val="99"/>
    <w:locked/>
    <w:rsid w:val="00D814C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814CC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D814CC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D814CC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D814CC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D814CC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D814CC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D814CC"/>
  </w:style>
  <w:style w:type="paragraph" w:styleId="BodyTextIndent">
    <w:name w:val="Body Text Indent"/>
    <w:basedOn w:val="Normal"/>
    <w:uiPriority w:val="99"/>
    <w:locked/>
    <w:rsid w:val="00D814CC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D814CC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D814CC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D814CC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D814CC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D814CC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D814CC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D814CC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D814CC"/>
    <w:rPr>
      <w:color w:val="0000FF"/>
      <w:u w:val="single"/>
    </w:rPr>
  </w:style>
  <w:style w:type="character" w:styleId="FollowedHyperlink">
    <w:name w:val="FollowedHyperlink"/>
    <w:uiPriority w:val="99"/>
    <w:locked/>
    <w:rsid w:val="00D814CC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D814CC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D814CC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D814CC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D814CC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D814CC"/>
  </w:style>
  <w:style w:type="paragraph" w:styleId="BodyText">
    <w:name w:val="Body Text"/>
    <w:basedOn w:val="Normal"/>
    <w:link w:val="BodyTextChar"/>
    <w:locked/>
    <w:rsid w:val="00D814CC"/>
    <w:rPr>
      <w:sz w:val="18"/>
    </w:rPr>
  </w:style>
  <w:style w:type="paragraph" w:styleId="NormalWeb">
    <w:name w:val="Normal (Web)"/>
    <w:basedOn w:val="Normal"/>
    <w:locked/>
    <w:rsid w:val="00D814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D814CC"/>
    <w:rPr>
      <w:vertAlign w:val="superscript"/>
    </w:rPr>
  </w:style>
  <w:style w:type="character" w:styleId="Strong">
    <w:name w:val="Strong"/>
    <w:uiPriority w:val="99"/>
    <w:locked/>
    <w:rsid w:val="00D814CC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D814CC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D814CC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D814CC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D814CC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D814CC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D814CC"/>
    <w:rPr>
      <w:color w:val="FF0000"/>
    </w:rPr>
  </w:style>
  <w:style w:type="paragraph" w:styleId="BodyText3">
    <w:name w:val="Body Text 3"/>
    <w:basedOn w:val="Normal"/>
    <w:uiPriority w:val="99"/>
    <w:locked/>
    <w:rsid w:val="00D814CC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D814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4C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D814CC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D814CC"/>
  </w:style>
  <w:style w:type="paragraph" w:styleId="CommentSubject">
    <w:name w:val="annotation subject"/>
    <w:basedOn w:val="CommentText"/>
    <w:next w:val="CommentText"/>
    <w:uiPriority w:val="99"/>
    <w:semiHidden/>
    <w:locked/>
    <w:rsid w:val="00D814CC"/>
    <w:rPr>
      <w:b/>
      <w:bCs/>
    </w:rPr>
  </w:style>
  <w:style w:type="paragraph" w:styleId="BlockText">
    <w:name w:val="Block Text"/>
    <w:basedOn w:val="Normal"/>
    <w:uiPriority w:val="99"/>
    <w:locked/>
    <w:rsid w:val="00D814CC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D814CC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D814C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D814C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D814CC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D814CC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D814CC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D814CC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D814CC"/>
  </w:style>
  <w:style w:type="paragraph" w:customStyle="1" w:styleId="bullet10">
    <w:name w:val="bullet 1"/>
    <w:basedOn w:val="Normal"/>
    <w:next w:val="Normal"/>
    <w:uiPriority w:val="99"/>
    <w:rsid w:val="00D814CC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D814CC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D814C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styleId="MacroText">
    <w:name w:val="macro"/>
    <w:link w:val="MacroTextChar"/>
    <w:semiHidden/>
    <w:locked/>
    <w:rsid w:val="00B547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B5471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B69037C55D4FACAFE735701EE7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E77F-F108-414B-B4CF-00D5EBB5D205}"/>
      </w:docPartPr>
      <w:docPartBody>
        <w:p w:rsidR="00000000" w:rsidRDefault="00323EE6" w:rsidP="00323EE6">
          <w:pPr>
            <w:pStyle w:val="5AB69037C55D4FACAFE735701EE7FD7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6D0288F910D471199AE30950D91C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434-C83F-4F88-AE5C-868F7D085C3C}"/>
      </w:docPartPr>
      <w:docPartBody>
        <w:p w:rsidR="00000000" w:rsidRDefault="00323EE6" w:rsidP="00323EE6">
          <w:pPr>
            <w:pStyle w:val="66D0288F910D471199AE30950D91C24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C57F1D54A5E452A852B2E29C3AC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B015-015B-454D-BBAB-75AA98105E56}"/>
      </w:docPartPr>
      <w:docPartBody>
        <w:p w:rsidR="00000000" w:rsidRDefault="00323EE6" w:rsidP="00323EE6">
          <w:pPr>
            <w:pStyle w:val="4C57F1D54A5E452A852B2E29C3ACC4A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A35EC4EEE2646A28C7669756E47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457B-638F-4808-88C6-2B0F8AE4F77C}"/>
      </w:docPartPr>
      <w:docPartBody>
        <w:p w:rsidR="00000000" w:rsidRDefault="00323EE6" w:rsidP="00323EE6">
          <w:pPr>
            <w:pStyle w:val="3A35EC4EEE2646A28C7669756E47D91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0A"/>
    <w:rsid w:val="00323EE6"/>
    <w:rsid w:val="004E4F0A"/>
    <w:rsid w:val="00B34A76"/>
    <w:rsid w:val="00F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3EE6"/>
    <w:rPr>
      <w:color w:val="808080"/>
    </w:rPr>
  </w:style>
  <w:style w:type="paragraph" w:customStyle="1" w:styleId="DA336E68A33C4FA49B81169521B70230">
    <w:name w:val="DA336E68A33C4FA49B81169521B70230"/>
    <w:rsid w:val="004E4F0A"/>
  </w:style>
  <w:style w:type="paragraph" w:customStyle="1" w:styleId="988A3DD61CA74BDD9CAC8D4A70A10E2C">
    <w:name w:val="988A3DD61CA74BDD9CAC8D4A70A10E2C"/>
    <w:rsid w:val="004E4F0A"/>
  </w:style>
  <w:style w:type="paragraph" w:customStyle="1" w:styleId="A09A58E2255644AB8AB53D2835B70580">
    <w:name w:val="A09A58E2255644AB8AB53D2835B70580"/>
    <w:rsid w:val="004E4F0A"/>
  </w:style>
  <w:style w:type="paragraph" w:customStyle="1" w:styleId="5AB69037C55D4FACAFE735701EE7FD7B">
    <w:name w:val="5AB69037C55D4FACAFE735701EE7FD7B"/>
    <w:rsid w:val="00323EE6"/>
    <w:pPr>
      <w:bidi/>
    </w:pPr>
  </w:style>
  <w:style w:type="paragraph" w:customStyle="1" w:styleId="C0E7F5C5EC0C4D538DD5FCDF49933D2A">
    <w:name w:val="C0E7F5C5EC0C4D538DD5FCDF49933D2A"/>
    <w:rsid w:val="00323EE6"/>
    <w:pPr>
      <w:bidi/>
    </w:pPr>
  </w:style>
  <w:style w:type="paragraph" w:customStyle="1" w:styleId="66D0288F910D471199AE30950D91C245">
    <w:name w:val="66D0288F910D471199AE30950D91C245"/>
    <w:rsid w:val="00323EE6"/>
    <w:pPr>
      <w:bidi/>
    </w:pPr>
  </w:style>
  <w:style w:type="paragraph" w:customStyle="1" w:styleId="4C57F1D54A5E452A852B2E29C3ACC4A2">
    <w:name w:val="4C57F1D54A5E452A852B2E29C3ACC4A2"/>
    <w:rsid w:val="00323EE6"/>
    <w:pPr>
      <w:bidi/>
    </w:pPr>
  </w:style>
  <w:style w:type="paragraph" w:customStyle="1" w:styleId="3A35EC4EEE2646A28C7669756E47D916">
    <w:name w:val="3A35EC4EEE2646A28C7669756E47D916"/>
    <w:rsid w:val="00323EE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095B-DEF0-4186-8502-3D2B199D9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C7F6F-5AC1-4EAE-B5E8-7D6648C4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225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قائمة مراجعة ما قبل التعبئة الخاصة بالمقاول من الباطن </vt:lpstr>
    </vt:vector>
  </TitlesOfParts>
  <Company>Bechtel/EDS</Company>
  <LinksUpToDate>false</LinksUpToDate>
  <CharactersWithSpaces>1942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مراجعة ما مرحلة ماقبل تجهيز الموقع الخاصة بالمقاول من الباطن</dc:title>
  <dc:subject>EPM-KS0-TP-000003-AR Rev 000</dc:subject>
  <dc:creator>Joel Reyes</dc:creator>
  <cp:keywords>ᅟ</cp:keywords>
  <cp:lastModifiedBy>الاء الزهراني Alaa Alzahrani</cp:lastModifiedBy>
  <cp:revision>36</cp:revision>
  <cp:lastPrinted>2017-10-15T06:29:00Z</cp:lastPrinted>
  <dcterms:created xsi:type="dcterms:W3CDTF">2017-10-24T12:53:00Z</dcterms:created>
  <dcterms:modified xsi:type="dcterms:W3CDTF">2022-04-17T12:50:00Z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6a28bc85-42e7-404c-b248-fbe23ba4c192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